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5A" w:rsidRPr="00FA255A" w:rsidRDefault="002602C0" w:rsidP="002602C0">
      <w:pPr>
        <w:pStyle w:val="21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387D1E">
        <w:rPr>
          <w:rFonts w:ascii="Times New Roman" w:hAnsi="Times New Roman" w:cs="Times New Roman"/>
          <w:b w:val="0"/>
          <w:sz w:val="21"/>
          <w:szCs w:val="21"/>
        </w:rPr>
        <w:t>6</w:t>
      </w:r>
      <w:r w:rsidR="00FA255A" w:rsidRPr="00FA255A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B717A4">
        <w:rPr>
          <w:rStyle w:val="2"/>
          <w:rFonts w:ascii="Times New Roman" w:hAnsi="Times New Roman" w:cs="Times New Roman"/>
          <w:color w:val="000000"/>
          <w:sz w:val="21"/>
          <w:szCs w:val="21"/>
        </w:rPr>
        <w:t>разведочной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скважины №</w:t>
      </w:r>
      <w:r w:rsidR="00BC6638">
        <w:rPr>
          <w:rStyle w:val="2"/>
          <w:rFonts w:ascii="Times New Roman" w:hAnsi="Times New Roman" w:cs="Times New Roman"/>
          <w:color w:val="000000"/>
          <w:sz w:val="21"/>
          <w:szCs w:val="21"/>
        </w:rPr>
        <w:t>22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r w:rsidR="00BC6638">
        <w:rPr>
          <w:rStyle w:val="2"/>
          <w:rFonts w:ascii="Times New Roman" w:hAnsi="Times New Roman" w:cs="Times New Roman"/>
          <w:color w:val="000000"/>
          <w:sz w:val="21"/>
          <w:szCs w:val="21"/>
        </w:rPr>
        <w:t>Толонского</w:t>
      </w:r>
      <w:r w:rsidR="0019172E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ГКМ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0D62DA">
        <w:rPr>
          <w:rFonts w:ascii="Times New Roman" w:hAnsi="Times New Roman" w:cs="Times New Roman"/>
          <w:b w:val="0"/>
          <w:sz w:val="21"/>
          <w:szCs w:val="21"/>
        </w:rPr>
        <w:t>__</w:t>
      </w:r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 xml:space="preserve"> г</w:t>
      </w:r>
      <w:r w:rsidR="00A62F4F" w:rsidRPr="002602C0">
        <w:rPr>
          <w:rFonts w:ascii="Times New Roman" w:hAnsi="Times New Roman" w:cs="Times New Roman"/>
          <w:b w:val="0"/>
          <w:sz w:val="21"/>
          <w:szCs w:val="21"/>
        </w:rPr>
        <w:t>.</w:t>
      </w:r>
      <w:r w:rsidR="00A62F4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A255A" w:rsidRDefault="00FA255A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CF09FB" w:rsidRPr="00173FE4" w:rsidRDefault="00CF09FB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A17221" w:rsidRPr="00A17221" w:rsidRDefault="00FA255A" w:rsidP="00CF09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Регламент 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порядк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А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 формирования и передачи геологиче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ских дел скважин после бурения.</w:t>
      </w:r>
    </w:p>
    <w:p w:rsidR="00CF09FB" w:rsidRPr="00A17221" w:rsidRDefault="00CF09FB" w:rsidP="002602C0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</w:pPr>
      <w:bookmarkStart w:id="0" w:name="_Toc291151779"/>
    </w:p>
    <w:p w:rsidR="00A17221" w:rsidRDefault="00A17221" w:rsidP="00CF09FB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r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ПРИМЕНЯЕМАЯ ТЕРМИНОЛОГИЯ</w:t>
      </w:r>
      <w:bookmarkEnd w:id="0"/>
      <w:r w:rsidR="00FA255A"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A17221" w:rsidRDefault="00A17221" w:rsidP="00CF09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Регламент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правила, устанавливающие, регулирующие порядок и время проведения мероприятий и действий, осуществления деятельности, ограничивающие их определенными пределами.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Дело скважины (первичная документация)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документ, имеющий большую историческую ценность, так как содержит полную информацию по скважине от её проектирования до ликвидации.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Заказчик –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417703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АО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ЯТЭК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».</w:t>
      </w:r>
      <w:bookmarkStart w:id="1" w:name="_GoBack"/>
      <w:bookmarkEnd w:id="1"/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Подрядчик</w:t>
      </w:r>
      <w:r w:rsidR="00DE6A8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– буровое предприятие, являющаяся юридическим лицом, обладающая соответствующим опытом, оборудованием и квалифицированным персоналом для выполнения работ по строительству, капитальному и текущему ремонт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скважин, и имеющая право на осуществление данных видов деятельности.</w:t>
      </w:r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Бурение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процесс искусственного образования в массиве выработки небольшого круглого сечения (скважины). Процесс бурения скважины  заключается в последовательном разрушении поверхности забоя скважины и извлечения продуктов разрушения на поверхность. Бурение скважины сложный технологический проце</w:t>
      </w: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сс стр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оительства ствола скважин, состоящий из следующих основных операций: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углубление скважины посредством разрушения горных пород буровым инструментом;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удаление выбуренной породы из скважины;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крепление ствола скважины в процессе её углубления обсадными колоннами;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проведение комплекса геолого-геофизических работ по исследованию горных пород и выявлению продуктивных горизонтов;</w:t>
      </w:r>
    </w:p>
    <w:p w:rsid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на проектную глубину и цементирование после</w:t>
      </w:r>
      <w:r w:rsidR="002869C8">
        <w:rPr>
          <w:rFonts w:ascii="Times New Roman" w:eastAsia="Times New Roman" w:hAnsi="Times New Roman" w:cs="Times New Roman"/>
          <w:sz w:val="21"/>
          <w:szCs w:val="21"/>
          <w:lang w:eastAsia="ru-RU"/>
        </w:rPr>
        <w:t>дней (эксплуатационной) колонны;</w:t>
      </w:r>
    </w:p>
    <w:p w:rsidR="002869C8" w:rsidRPr="00A17221" w:rsidRDefault="002869C8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освоение и испытание скважины. 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Скважина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горная выработка цилиндрической формы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глубиной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более 5 м и диаметром более 75 мм, пройденная в горной породе или полезном ископаемом механическими или немеханическими способами бурения. Начало скважины называется устьем, дно – забоем, боковая поверхность – стенками. Стенки скважины, от обрушения пород, крепятся обсадными трубами. Для работы скважины спускается внутрискважинное оборудование. Существуют следующие категории скважин: опорные, параметрические, структурные, поисковые, разведочные, эксплуатационные и специальные.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Скважина должна быть построена или отремонтирована Подрядчиком в соответствии с требованиями нормативной и </w:t>
      </w:r>
      <w:r w:rsidR="0074706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проектной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документации.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Капитальный ремонт скважин (КРС)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 по восстановлению работоспособности скважин и продуктивного пласта с помощью различных технологических операций: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восстановление технических характеристик обсадных колонн, цементного кольца,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призабойной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зоны, интервала перфорации;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аварий;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и подъем оборудования для раздельной эксплуатации и закачивания различных агентов в пласт;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воздействие на продуктивный пласт физическими, химическими, биохимическими и другими методами;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зарезка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боковых стволов и проводка горизонтальных участков в продуктивном пласте;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изоляция одних и приобщение других горизонтов;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исследование скважин;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скважин.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Текущим ремонтом скважин (ТРС)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работ, направленных на восстановление работоспособности внутрискважинного оборудования, и работ по изменению режима и способа эксплуатации скважины.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Скважино</w:t>
      </w:r>
      <w:proofErr w:type="spellEnd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-операция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ремонтные работы по повышению отдачи пластов и интенсификации добычи нефти, </w:t>
      </w:r>
      <w:proofErr w:type="spellStart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>газоконденсата</w:t>
      </w:r>
      <w:proofErr w:type="spellEnd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газа,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представляющие собой ряд технологических процессов, в ходе которых производится воздействие на пласт и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прискважинную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зону физическими, химическими или биохимическими и гидродинамическими методами, направленными на повышение коэффициента конечного извлечения</w:t>
      </w:r>
      <w:r w:rsidR="00F648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УВС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данном участке залежи.</w:t>
      </w:r>
    </w:p>
    <w:p w:rsidR="00A17221" w:rsidRPr="00A17221" w:rsidRDefault="00A17221" w:rsidP="00A17221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2" w:name="_Toc291151780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lastRenderedPageBreak/>
        <w:t>ВВЕДЕНИЕ</w:t>
      </w:r>
      <w:bookmarkEnd w:id="2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DE6A80" w:rsidRDefault="00A17221" w:rsidP="00DE6A80">
      <w:pPr>
        <w:pStyle w:val="a3"/>
        <w:numPr>
          <w:ilvl w:val="1"/>
          <w:numId w:val="3"/>
        </w:numPr>
        <w:tabs>
          <w:tab w:val="left" w:pos="518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Настоящий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предприятия разработан на основании документов действующих инструкций и правил, накопленного опыта совместной работы организаций, участвующих в строительстве скважин, и определяет порядок приемки документации оконченных строительством, капитальным или текущим ремонтом скважин с распределением прав и обязанностей между Заказчиком и Подрядчиком.</w:t>
      </w:r>
    </w:p>
    <w:p w:rsidR="00A17221" w:rsidRPr="00A17221" w:rsidRDefault="00A17221" w:rsidP="00A1722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3" w:name="_Toc291151781"/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4" w:name="_Toc291151782"/>
      <w:bookmarkEnd w:id="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ПЕРИОД ДЕЙСТВИЯ И ПОРЯДОК ВНЕСЕНИЯ ИЗМЕНЕНИЙ</w:t>
      </w:r>
      <w:bookmarkEnd w:id="4"/>
      <w:r w:rsidR="000A48C4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DE6A80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обязателен для исполнения Заказчиком и Подрядчиком.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является обязательным приложением к договорам на производство работ по строительству, капитальному и текущему ремонтам, осуществляемому Подрядчиком.</w:t>
      </w:r>
    </w:p>
    <w:p w:rsidR="00A17221" w:rsidRPr="00A17221" w:rsidRDefault="00A17221" w:rsidP="00A1722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5" w:name="_Toc29115178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ОБЩИЕ ПОЛОЖЕНИЯ</w:t>
      </w:r>
      <w:bookmarkEnd w:id="5"/>
      <w:r w:rsid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Требования настоящего регламента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определяют перечень первичной геологической документации передаваемой подрядчиком после осуществления процесса строительства, капитального и текущего ремонта скважин.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Отступления от настоящего регламента должны носить исключительный характер и допускаются только с предварительного письменного разрешения (согласования) Заказчика.</w:t>
      </w:r>
    </w:p>
    <w:p w:rsidR="00A17221" w:rsidRPr="00A17221" w:rsidRDefault="00A17221" w:rsidP="00A172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6" w:name="_Toc291151784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ПОРЯДОК ОФОРМЛЕНИЯПЕРВИЧНОЙ ГЕОЛОГИЧЕСКОЙ ДОКУМЕНТАЦИИ</w:t>
      </w:r>
      <w:bookmarkEnd w:id="6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Основой первичной документации являются акты, составляемые на месте производства работ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 – это документ, который составляется несколькими лицами (комиссией) для подтверждения установленных фактов, событий и действий, связанн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ых с деятельностью предприятия.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Акт имеет следующие реквизиты: название вида документа (АКТ), дата (как правило, дата актируемого события, но если работа комиссии продолжается несколько дней – дата окончания работы), регистрационный номер (при актировании единичных фактов и событий номер может отсутствовать), место составления (название географического пункта, в котором реально состоялось событие, зафиксированное в акте, 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и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где реально работала комиссия), заголовок, текст, подписи, гриф утверждения.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Заголовок акта, отвечает на вопрос «О чем?», начинается с предлога «О» («Об»), например: «О сп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уске эксплуатационной колонны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Графы и строки таблицы должны иметь заголовки, выраженные именем существительным в именительном падеже. Подзаголовки граф и строк должны быть согласованы с заголовками. Если таблица печатается более чем на одной странице, графы таблицы должны быть пронумерованы, и на следующих страницах печатаются только номера этих граф.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текст содержит несколько решений, выводов и т.д., то его можно разбивать на разделы, подразделы, пункты, которые номеруют арабскими цифрами.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Разделы и подразделы могут иметь заголовки (подзаголовки). Заголовки и подзаголовки разделов пишутся с прописной буквы. Точка в конце заголовков и подзаголовков не ставится. Текст пунктов и подпунктов пишется с прописной буквы и заканчивается точкой. Номер каждой части включает номера соответствующих составных частей более высоких ступеней деления. Например: номер подпункта включает номера раздела, подраздела, пункта и порядковый номер подпункта. Все они разделяются точками, например: 1.1.2.;1.2.2. или 1.2.8. и т.д. Деление больше четырех цифр не допускается.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актах содержащих описание, оценку фактов или выводы, используют форму изложения текста от третьего лица единственного или множественного числа («отдел осуществляет функции», «в состав объединения входят», «комиссия установила»).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письмах используют следующие формы изложения: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(«просим направить», «направляем на рассмотрение»);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единственного числа («считаю необходимым», «прошу выделить»);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третьего лица единственного числа («комиссия не возражает», «Общество считает возможным»).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целях сжатия текста используются общепринятые сокращения: СНГ, зам., г-н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., 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кв. м., и др. Не допускается произвольное сокращение наименований учреждений и организаций.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вводной части обосновывается составление акта (основание), перечисляются составители и присутствующие.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основной части акта излагаются цели, задачи, проделанная составителями акта работа, перечисляются результаты работы, установленные факты, вы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воды и заключения составителей.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Завершают те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кст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св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едения о приложениях к акту с указанием названий и количества листов в них.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Акт в зависимости от его вида утверждается руководством предприятия или подразделения.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Оформление акта по выполненным работам производится непосредственно на месте производства работ исполнителем работ, не позднее одних суток после окончания работ.</w:t>
      </w:r>
    </w:p>
    <w:p w:rsidR="000A48C4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Акты выполняются на компьютерном оборудовании не менее чем в трех экземплярах.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Все три акта подписываются синими чернилами.</w:t>
      </w:r>
    </w:p>
    <w:p w:rsidR="000A48C4" w:rsidRDefault="005B6EBC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з</w:t>
      </w:r>
      <w:r w:rsidR="00A17221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апрещается использовать фирменные бланки для внутренней переписки (между службами).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Подпись. В состав этого реквизита входят: наименование должности лица, подписавшего документ, личная подпись, расшифровка подписи (инициалы, фамилия),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должности.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 ООО «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Геолог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Представитель Заказчика супервайзер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 документах, составленных комиссией, указывают не должности лиц, подписывающих документ, а их обязанности в составе комиссии в соответствии с распределением,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Председатель комиссии: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0A48C4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 xml:space="preserve">             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Личная подпись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</w:t>
      </w:r>
      <w:proofErr w:type="spellStart"/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                         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Личная подпись       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</w:t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допускается подписывать документы с предлогом «за» и проставление косой черты, перед наименованием должности. В случае исполнения обязанностей по приказу, указывать собственную фамилию и занимаемую должность.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Сбор и формирование дела скважины осуществляется в постоянном режиме в процессе строительства и ремонта скважины геологической службой подрядной организации в тесном сотрудничестве с Заказчиком. После окончания строительства скважины формирование и сдача дела производится в течение 15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(пятнадцати)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дней со дня подписания акта приема-передачи скважины из бурения Заказчику (приложение №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1) для эксплуатационных скважин, и в течение 30 дней для поисковых и разведочных скважин.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После формирования дело скважины передаётся Заказчику на проверку. При отсутствии замечаний со стороны Заказчика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9794F">
        <w:rPr>
          <w:rFonts w:ascii="Times New Roman" w:eastAsia="Times New Roman" w:hAnsi="Times New Roman" w:cs="Times New Roman"/>
          <w:sz w:val="21"/>
          <w:szCs w:val="21"/>
          <w:lang w:eastAsia="ru-RU"/>
        </w:rPr>
        <w:t>дело передаётся обратно З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аказчику для перевода дела в электронный вид и создания реестра дела скважины с гиперссылками.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Окончательно сформированное дело скважины передаётся заказчику в двух экземплярах (1 оригинал + 1 копия) и в электронном виде.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Отдельно формируются дела по геофизическим исследованиям скважины (ГИС) при строительстве и ремонте, и по геолого-технологическому исследованию (ГТИ). Формированием и комплектацией данных дел, в случаях: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по ГИРС, ГТИ осуществляется геофизиком по ГИС Заказчика.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с выполнением работ по ГИРС и ГТИ Субподрядной организацией, формирование дела осуществляется Подрядчиком, при постоянном контроле геофизика по ГИС Заказчика и сдается Заказчику в течение 15 дней со дня подписания акта приема-передачи скважины из бурения Заказчику (приложение 1) для эксплуатационных скважин, и в течение 30 дней для поисковых и разведочных скважин.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Представление дела по ГИРС и ГТИ Заказчику осуществляется по аналогии с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п.п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.21.,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.22.</w:t>
      </w:r>
    </w:p>
    <w:p w:rsidR="00E305E0" w:rsidRPr="00CF09FB" w:rsidRDefault="00A17221" w:rsidP="002E19C3">
      <w:pPr>
        <w:pStyle w:val="a3"/>
        <w:numPr>
          <w:ilvl w:val="1"/>
          <w:numId w:val="3"/>
        </w:numPr>
        <w:ind w:left="0" w:firstLine="567"/>
        <w:jc w:val="both"/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Материалы ГИС в электронном виде поступают Заказчику в срок не позднее 24 (двадцати четырёх) часов с момента их поступления в </w:t>
      </w:r>
      <w:proofErr w:type="spell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камерально</w:t>
      </w:r>
      <w:proofErr w:type="spell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-интерпретационную партию (КИП) Подрядчика, в бумажном виде – не позднее 1 (одной) недели с момента их окончательной обработки и интерпретации</w:t>
      </w:r>
      <w:r w:rsidR="00CF09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Pr="00AD6CEA" w:rsidRDefault="00AD6CEA" w:rsidP="00AD6CEA">
      <w:pPr>
        <w:pStyle w:val="1"/>
        <w:spacing w:line="312" w:lineRule="auto"/>
        <w:ind w:left="1418" w:right="807"/>
        <w:jc w:val="center"/>
        <w:rPr>
          <w:noProof/>
          <w:sz w:val="21"/>
          <w:szCs w:val="21"/>
        </w:rPr>
      </w:pPr>
      <w:bookmarkStart w:id="7" w:name="_Toc291151785"/>
      <w:r w:rsidRPr="00AD6CEA">
        <w:rPr>
          <w:noProof/>
          <w:sz w:val="21"/>
          <w:szCs w:val="21"/>
        </w:rPr>
        <w:lastRenderedPageBreak/>
        <w:t>6. СОСТАВ ПРЕДСТАВЛЯЕМОЙ ПЕРВИЧНОЙ ГЕОЛОГИЧЕСКОЙ ДОКУМЕНТАЦИИ</w:t>
      </w:r>
      <w:bookmarkEnd w:id="7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ПРИ    СТРОИТЕЛЬСТВЕ   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выдаче точки для строительства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0D62DA" w:rsidRPr="00974BDC" w:rsidTr="00AD6CEA">
        <w:trPr>
          <w:trHeight w:val="844"/>
        </w:trPr>
        <w:tc>
          <w:tcPr>
            <w:tcW w:w="646" w:type="dxa"/>
          </w:tcPr>
          <w:p w:rsidR="000D62DA" w:rsidRPr="00974BDC" w:rsidRDefault="000D62D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строительство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</w:t>
            </w:r>
          </w:p>
        </w:tc>
        <w:tc>
          <w:tcPr>
            <w:tcW w:w="1701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>Подрядчик</w:t>
            </w:r>
          </w:p>
        </w:tc>
      </w:tr>
      <w:tr w:rsidR="00AD6CEA" w:rsidRPr="00AD6CEA" w:rsidTr="00AD6CEA">
        <w:trPr>
          <w:trHeight w:val="844"/>
        </w:trPr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заложении скважины (с абрисом)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ГТН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Проект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План-программа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контрольный замер альтитуды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начале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кондуктора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кондуктора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установке ОКК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стакана за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углублению после спуска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технической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технической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технической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кольца за технической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вскрытию продуктивного горизонта (с указанием параметров и местом отбора раствора).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контрольном замере параметров бурового раствора при вскрытии продуктивного горизонта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по отбору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долбления с отбором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Оперативное описание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укладке кернового материала в ящики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ящиков с керновым материалом представителям заказчика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План на спуск ИП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спуск ИП с приложением диаграмм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эксплуатационной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готовности буровой к спуску эксплуатационной колонны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эксплуатационной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эксплуатационной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 между трубной  и колонной головкой обсадных колонн и крестовика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верхней секции обсадной эксплуатационной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окончании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в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Служебная записка (указание) ГС по перфорации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Заказчик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с указанием группы прочности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Эскиз фактического оборудования устья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после монтажа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(освоения) заказчику (в цех добычи)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Геологический журнал</w:t>
            </w:r>
            <w:r w:rsidR="00D62BC4" w:rsidRPr="002602C0">
              <w:rPr>
                <w:rFonts w:ascii="Times New Roman" w:hAnsi="Times New Roman" w:cs="Times New Roman"/>
                <w:sz w:val="21"/>
                <w:szCs w:val="21"/>
              </w:rPr>
              <w:t>, буровой журнал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рт скв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аварии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начало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простои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ожидание материалов, отключение электроэнергии, отсутствие дизтоплива и т.д.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 перед спуском обсадных колонн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промывки и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шаблонировки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 и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колонной головки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Сертификаты и паспорта на подземное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2602C0" w:rsidRDefault="00AD6CEA" w:rsidP="00AD6CE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b/>
                <w:sz w:val="21"/>
                <w:szCs w:val="21"/>
              </w:rPr>
              <w:t>ПРИ    ОСВОЕНИИ, ИСПЫТАНИИ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2602C0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Наряд-заказ на производство работ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ГС Заказчика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в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испытании ограничителя подъема талевого блока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якорей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ремонту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глушение скважины (с указанием объема поглощения)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срыв планшайбы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противовыбросового оборудования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межколонного,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эксплуатационной колонны на герметичность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разбуривание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ЦКОДа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промывку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Акт ревизии НКТ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с представлением фотоотчета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выбраковку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(отчеты) выполненных работ посуточно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фонтанной арматуры и НКТ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и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объема жидкости в скважине</w:t>
            </w:r>
          </w:p>
        </w:tc>
        <w:tc>
          <w:tcPr>
            <w:tcW w:w="1701" w:type="dxa"/>
          </w:tcPr>
          <w:p w:rsidR="00AD6CEA" w:rsidRPr="00AD6CEA" w:rsidRDefault="00D9510C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Отчет по освоению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кт проведения работ по КРС 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из ремонта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0D62DA" w:rsidRPr="00AD6CEA" w:rsidTr="000D62DA">
        <w:tc>
          <w:tcPr>
            <w:tcW w:w="646" w:type="dxa"/>
          </w:tcPr>
          <w:p w:rsidR="000D62DA" w:rsidRPr="000D62DA" w:rsidRDefault="000D62D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E3694D" w:rsidRDefault="000D62D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ввод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 Документы по проверке в государственных органах результатов бурения (ЛУ РГТИ,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), Акты промежуточных проверок РГТИ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брения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испытания скважины, Акт итоговой проверки РГТИ, получение </w:t>
            </w: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lastRenderedPageBreak/>
              <w:t>ЗОС,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1701" w:type="dxa"/>
          </w:tcPr>
          <w:p w:rsidR="000D62DA" w:rsidRPr="00AD6CEA" w:rsidRDefault="000D62D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lastRenderedPageBreak/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E3694D" w:rsidRDefault="00AD6CE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осложнениях, авариях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осложнений,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ликвидации осложнений, аварий, в том числе случаев, предусмотренных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на фонтанную арматуру (в случае смены)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Паспорта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промысловое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8046" w:type="dxa"/>
            <w:gridSpan w:val="2"/>
          </w:tcPr>
          <w:p w:rsidR="002602C0" w:rsidRPr="00AD6CEA" w:rsidRDefault="002602C0" w:rsidP="002602C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экологической (земельной)</w:t>
            </w: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документации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уборке кустовой площадки и подъездных путей, вывозу, утилизации всех видов отходов, особо включая вывоз, утилизацию все видов буровых отходов (БШ, БСВ и т.д.),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Вся документация по оплате за вредные выбросы, за вывоз, утилизацию отходов и т.д.,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рекультивации, уборке и сдаче из аренды лесного участка государственным органам,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  <w:sectPr w:rsidR="00AD6CEA" w:rsidRPr="00AD6CEA" w:rsidSect="000D62DA">
          <w:pgSz w:w="11900" w:h="16820"/>
          <w:pgMar w:top="851" w:right="843" w:bottom="567" w:left="1418" w:header="720" w:footer="720" w:gutter="0"/>
          <w:cols w:space="60"/>
          <w:noEndnote/>
        </w:sectPr>
      </w:pPr>
    </w:p>
    <w:p w:rsidR="00AD6CEA" w:rsidRPr="00AD6CEA" w:rsidRDefault="00AD6CEA" w:rsidP="00AD6CEA">
      <w:pPr>
        <w:jc w:val="righ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lastRenderedPageBreak/>
        <w:t>Приложение №1 к Регламенту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АКТ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приема-передачи скважины оконченной бурением (освоением) заказчику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«___» _______ 20___г.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Настоящий акт составлен о приемке скважины №____ куста №_____ _________________ месторождения, законченной бурением и освоением. При приеме-передаче установлено следующее: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Назначение скважины по проекту 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бурения _______________. Окончание бурения 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Альтитуда стола ротора 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 xml:space="preserve">, колонного фланца _______ м,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пов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>. земли 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Состояние забоя на момент сдачи (чистый, аварийный инструмент, другое) 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Пробуренный забой __________ м. Искусственный забой ________ м. представлен __________________________, текущий ________________________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Промывочная жидкость при вскрытии пласта _________________ ρ___ 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эксплуатационной колонны 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результаты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Перфорационные работы (торпедирование)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98"/>
        <w:gridCol w:w="2385"/>
        <w:gridCol w:w="2388"/>
      </w:tblGrid>
      <w:tr w:rsidR="00AD6CEA" w:rsidRPr="00AD6CEA" w:rsidTr="000D62DA">
        <w:trPr>
          <w:trHeight w:val="223"/>
          <w:jc w:val="right"/>
        </w:trPr>
        <w:tc>
          <w:tcPr>
            <w:tcW w:w="2463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 перфоратора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Тип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перфосреды</w:t>
            </w:r>
            <w:proofErr w:type="spellEnd"/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Кол-во отверстий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2463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ГИС: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5"/>
        <w:gridCol w:w="2389"/>
        <w:gridCol w:w="3407"/>
      </w:tblGrid>
      <w:tr w:rsidR="00AD6CEA" w:rsidRPr="00AD6CEA" w:rsidTr="000D62DA">
        <w:trPr>
          <w:trHeight w:val="223"/>
          <w:jc w:val="right"/>
        </w:trPr>
        <w:tc>
          <w:tcPr>
            <w:tcW w:w="3900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Метод</w:t>
            </w:r>
          </w:p>
        </w:tc>
        <w:tc>
          <w:tcPr>
            <w:tcW w:w="2445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 записи</w:t>
            </w:r>
          </w:p>
        </w:tc>
        <w:tc>
          <w:tcPr>
            <w:tcW w:w="3506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Масштаб записи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3900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45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06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Конструкция скважины: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5"/>
        <w:gridCol w:w="811"/>
        <w:gridCol w:w="1053"/>
        <w:gridCol w:w="1192"/>
        <w:gridCol w:w="1076"/>
        <w:gridCol w:w="1015"/>
        <w:gridCol w:w="853"/>
        <w:gridCol w:w="923"/>
        <w:gridCol w:w="753"/>
      </w:tblGrid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Марка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труб</w:t>
            </w: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Толщина*,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башмака,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Глубина спуска,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резьбы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Способ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заливки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ВПЦ,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Направление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Кондуктор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Техническая 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Эксплуатационная 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Хвостовик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*- в случае спуска комбинированной колонны, указать толщину стенки колонны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поинтервально</w:t>
      </w:r>
      <w:proofErr w:type="spellEnd"/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Подземное оборудование 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спуска МСЦ _________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Объем поглощения бурового раствора с момента вскрытия продуктивного горизонта ____________________ м</w:t>
      </w:r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Колонная головка: тип ____________________, зав. №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Фонтанная арматура: тип ____________, 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дата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Тип профиля скважины _________________, смещение забоя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Максимальная интенсивность ________________ на глубине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освоения ______________. Окончание освоения 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Объект освоения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(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абс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отм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.) залегания кровли 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подошвы _______ м продуктивного горизонта.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Характеристика пород продуктивного горизонта (литология, тип коллектора,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Н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эфф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пр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и т.д.) 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Характеристика пород забоя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Краткое описание процесса освоения и результаты 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Информация об установке цементных мостов 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подрядчика: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Буровой мастер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Геолог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>__________________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lastRenderedPageBreak/>
        <w:t>(Ф. И. О.)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заказчика:</w:t>
      </w:r>
    </w:p>
    <w:p w:rsidR="00AD6CEA" w:rsidRPr="00AD6CEA" w:rsidRDefault="00AD6CEA" w:rsidP="00AD6CEA">
      <w:pPr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Начальник ЦДНГ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Геолог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Супервайзер по бурению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2F1ECE" w:rsidRPr="00974BDC" w:rsidRDefault="00974BDC" w:rsidP="00974BDC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Pr="00AD6CEA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4"/>
        <w:gridCol w:w="55"/>
        <w:gridCol w:w="4752"/>
      </w:tblGrid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ЗАКАЗЧИК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417703" w:rsidP="000D62D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r w:rsidR="00AD6CEA"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АО «ЯТЭК»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_______________________________ </w:t>
            </w:r>
            <w:r w:rsidR="00417703">
              <w:rPr>
                <w:rFonts w:ascii="Times New Roman" w:hAnsi="Times New Roman" w:cs="Times New Roman"/>
                <w:b/>
                <w:sz w:val="21"/>
                <w:szCs w:val="21"/>
              </w:rPr>
              <w:t>А.В. Коробов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AD6CEA" w:rsidRPr="00AD6CEA" w:rsidTr="000D62DA">
        <w:tc>
          <w:tcPr>
            <w:tcW w:w="4890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963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CF09FB" w:rsidRPr="00AD6CEA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F0CE8" w:rsidRPr="00AD6CEA" w:rsidRDefault="009F0CE8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F09FB" w:rsidRDefault="00CF09FB" w:rsidP="00CF09FB">
      <w:pPr>
        <w:pStyle w:val="a3"/>
        <w:ind w:left="567"/>
      </w:pPr>
    </w:p>
    <w:sectPr w:rsidR="00CF09F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D65" w:rsidRDefault="006F1D65" w:rsidP="000A48C4">
      <w:pPr>
        <w:spacing w:after="0" w:line="240" w:lineRule="auto"/>
      </w:pPr>
      <w:r>
        <w:separator/>
      </w:r>
    </w:p>
  </w:endnote>
  <w:endnote w:type="continuationSeparator" w:id="0">
    <w:p w:rsidR="006F1D65" w:rsidRDefault="006F1D65" w:rsidP="000A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792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0D62DA" w:rsidRPr="000A48C4" w:rsidRDefault="000D62DA">
        <w:pPr>
          <w:pStyle w:val="a6"/>
          <w:jc w:val="right"/>
          <w:rPr>
            <w:rFonts w:ascii="Times New Roman" w:hAnsi="Times New Roman" w:cs="Times New Roman"/>
            <w:sz w:val="21"/>
            <w:szCs w:val="21"/>
          </w:rPr>
        </w:pPr>
        <w:r w:rsidRPr="000A48C4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A48C4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BC6638"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0D62DA" w:rsidRDefault="000D62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D65" w:rsidRDefault="006F1D65" w:rsidP="000A48C4">
      <w:pPr>
        <w:spacing w:after="0" w:line="240" w:lineRule="auto"/>
      </w:pPr>
      <w:r>
        <w:separator/>
      </w:r>
    </w:p>
  </w:footnote>
  <w:footnote w:type="continuationSeparator" w:id="0">
    <w:p w:rsidR="006F1D65" w:rsidRDefault="006F1D65" w:rsidP="000A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57"/>
    <w:multiLevelType w:val="hybridMultilevel"/>
    <w:tmpl w:val="8A96157E"/>
    <w:lvl w:ilvl="0" w:tplc="C25CF276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376423"/>
    <w:multiLevelType w:val="hybridMultilevel"/>
    <w:tmpl w:val="9D2AC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D0C1C"/>
    <w:multiLevelType w:val="multilevel"/>
    <w:tmpl w:val="048E2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ascii="Times New Roman" w:hAnsi="Times New Roman" w:cs="Times New Roman" w:hint="default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4400D4B"/>
    <w:multiLevelType w:val="hybridMultilevel"/>
    <w:tmpl w:val="4A786A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>
    <w:nsid w:val="2A983CBF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51726A9"/>
    <w:multiLevelType w:val="hybridMultilevel"/>
    <w:tmpl w:val="931E49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6196703A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491602F"/>
    <w:multiLevelType w:val="hybridMultilevel"/>
    <w:tmpl w:val="50A40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A"/>
    <w:rsid w:val="00012A2D"/>
    <w:rsid w:val="00012EDC"/>
    <w:rsid w:val="0009794F"/>
    <w:rsid w:val="000A48C4"/>
    <w:rsid w:val="000D62DA"/>
    <w:rsid w:val="00152548"/>
    <w:rsid w:val="0019172E"/>
    <w:rsid w:val="001A22C2"/>
    <w:rsid w:val="002602C0"/>
    <w:rsid w:val="002869C8"/>
    <w:rsid w:val="00286E42"/>
    <w:rsid w:val="002E19C3"/>
    <w:rsid w:val="002F1ECE"/>
    <w:rsid w:val="00387D1E"/>
    <w:rsid w:val="00417703"/>
    <w:rsid w:val="004211CB"/>
    <w:rsid w:val="00463C14"/>
    <w:rsid w:val="005B439B"/>
    <w:rsid w:val="005B6EBC"/>
    <w:rsid w:val="005E3580"/>
    <w:rsid w:val="006F1D65"/>
    <w:rsid w:val="0072787C"/>
    <w:rsid w:val="00747064"/>
    <w:rsid w:val="00974BDC"/>
    <w:rsid w:val="00975BF5"/>
    <w:rsid w:val="009F0CE8"/>
    <w:rsid w:val="00A17221"/>
    <w:rsid w:val="00A62F4F"/>
    <w:rsid w:val="00AC7ADD"/>
    <w:rsid w:val="00AD6CEA"/>
    <w:rsid w:val="00B62B13"/>
    <w:rsid w:val="00B717A4"/>
    <w:rsid w:val="00BA0047"/>
    <w:rsid w:val="00BC6638"/>
    <w:rsid w:val="00BD3447"/>
    <w:rsid w:val="00C461EA"/>
    <w:rsid w:val="00CF09FB"/>
    <w:rsid w:val="00D56B78"/>
    <w:rsid w:val="00D62BC4"/>
    <w:rsid w:val="00D85863"/>
    <w:rsid w:val="00D9510C"/>
    <w:rsid w:val="00DE6A80"/>
    <w:rsid w:val="00E305E0"/>
    <w:rsid w:val="00E3694D"/>
    <w:rsid w:val="00F10C94"/>
    <w:rsid w:val="00F64833"/>
    <w:rsid w:val="00FA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0CAD6-2719-4877-9367-42C79115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3725</Words>
  <Characters>21234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Галиев Гали Рашитович</cp:lastModifiedBy>
  <cp:revision>14</cp:revision>
  <dcterms:created xsi:type="dcterms:W3CDTF">2014-09-24T03:50:00Z</dcterms:created>
  <dcterms:modified xsi:type="dcterms:W3CDTF">2020-11-20T03:54:00Z</dcterms:modified>
</cp:coreProperties>
</file>